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360.0" w:type="dxa"/>
        <w:tblLayout w:type="fixed"/>
        <w:tblLook w:val="0000"/>
      </w:tblPr>
      <w:tblGrid>
        <w:gridCol w:w="7380"/>
        <w:gridCol w:w="2340"/>
        <w:tblGridChange w:id="0">
          <w:tblGrid>
            <w:gridCol w:w="7380"/>
            <w:gridCol w:w="2340"/>
          </w:tblGrid>
        </w:tblGridChange>
      </w:tblGrid>
      <w:tr>
        <w:trPr>
          <w:cantSplit w:val="0"/>
          <w:trHeight w:val="92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COLEGIO SAN PEDRO</w:t>
            </w:r>
          </w:p>
          <w:p w:rsidR="00000000" w:rsidDel="00000000" w:rsidP="00000000" w:rsidRDefault="00000000" w:rsidRPr="00000000" w14:paraId="00000003">
            <w:pPr>
              <w:pBdr>
                <w:bottom w:color="000000" w:space="1" w:sz="4" w:val="single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LISTA DE MATERIALES 2° “A/B”               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Año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righ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472440" cy="59245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92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Profesoras: Cynttia Solange Orellana Galaz /Y. Crisnery Sáez Torres</w:t>
      </w:r>
    </w:p>
    <w:tbl>
      <w:tblPr>
        <w:tblStyle w:val="Table2"/>
        <w:tblW w:w="954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8"/>
        <w:gridCol w:w="7762"/>
        <w:tblGridChange w:id="0">
          <w:tblGrid>
            <w:gridCol w:w="1778"/>
            <w:gridCol w:w="776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SUBSECTOR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Lenguaje y</w:t>
            </w:r>
          </w:p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lineal, 100 hojas. Forro rojo.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carpeta con archivador, color rojo (para guardar guías).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caligrafix script 2° básico, Script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 forros transparentes para textos escolares.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Lectura diaria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1 carpeta roja para las lecturas diarias y guías CRA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1 cuaderno chico 40 hojas para copias u otros.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lineal, 100 hojas. Forro celeste.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forro transparente para textos escolares.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azul.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Bloques multibase 2D o 3D (solo unidades y decenas. Deben venir marcados en una bolsa o caja plástica)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carpeta con archivador, color azul.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Pizarra mágica (Tablet LCD).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forro transparente para textos escolares.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café.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forro transparente para textos escolares.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Ciencias Naturales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verde.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forro transparente para textos escolares.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Educación Tec.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violeta.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naranjo.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Pandero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Arte Visual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universitario, 100 hojas. Forro amarillo.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Educación Física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Buzo del colegio y polera cuello polo (redondo) con su respectivo nombre y apellido.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Implementos de aseo personal.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botella para mantener el agua.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Jockey azul, azul marino, gris o negro.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chico de 40 hojas. Forro blanco 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Religión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cuadriculado, 100 hojas. Forro rosado.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Comunicaciones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Agenda 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. (Adquirir con Centro General de Padres) 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college lineal de 100 hojas con forro transparente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color w:val="ffff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-36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073"/>
        <w:gridCol w:w="5467"/>
        <w:tblGridChange w:id="0">
          <w:tblGrid>
            <w:gridCol w:w="4073"/>
            <w:gridCol w:w="546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Materiales que deben estar presentes, de </w:t>
            </w: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lunes a viernes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, durante todo el año.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lápiz mina.</w:t>
            </w:r>
          </w:p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goma para borrar.</w:t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sacapuntas simple con depósito (sin forma de juguete).</w:t>
            </w:r>
          </w:p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12 lápices de colores.</w:t>
            </w:r>
          </w:p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pegamento en barra.</w:t>
            </w:r>
          </w:p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tijera escolar. </w:t>
            </w:r>
          </w:p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plumón de pizarra (marcado con su nombre)  </w:t>
            </w:r>
          </w:p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borrador pequeño de pizarra para uso personal. (marcado con su nombre)   </w:t>
            </w:r>
          </w:p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Toalla de mano</w:t>
            </w:r>
          </w:p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de dibujo chico o agenda de uso personal.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.99999999999994" w:lineRule="auto"/>
              <w:ind w:left="0" w:right="15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Alcohol gel (para uso personal)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.99999999999994" w:lineRule="auto"/>
              <w:ind w:left="0" w:right="15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Papel higiénico todo el año (dentro de su mochila para uso personal)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630"/>
                <w:tab w:val="center" w:leader="none" w:pos="4662"/>
              </w:tabs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tab/>
              <w:t xml:space="preserve">Materiales que deberá enviar en la segunda semana de marzo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-5 fundas porta documentos tamaño oficio. (marcadas con su nombre)</w:t>
            </w:r>
          </w:p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-5 láminas para termolaminar tamaño oficio</w:t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- 1 libro de cuentos (marcadas con su nombre)</w:t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-1 libro de actividades, ejemplo: sopa de letras, desafíos, etc. (marcadas con su nombre)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-1 libro para colorear. (marcadas con su nombre)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-2 barras de silicona. </w:t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-1 botella de adhesivo escolar (colafría de cristal). 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-1 cinta de embalaje grande. </w:t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-1 cinta de masking tape o pegote grueso.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Materiales que deberá enviar según solicitud en cada asignatura.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sobre de cartulina de colores de 26,5x37  aproximadamente.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sobre de papel entretenido 26 x 36 cm aproximadamente 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block grande (H10), 20 hojas.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caja de plastilina.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sobre de goma eva.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sobre de papel lustre de 10x10 cm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block de papel lustre o de origami de 16 x 16 cm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caja de témpera de 12 colores. 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 pinceles punta paleta: N° 4 y N° 8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individual de plástico. (marcadas con su nombre)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vasito plástico y un plato. (marcadas con su nombre) ( para convivencias)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rFonts w:ascii="Comic Sans MS" w:cs="Comic Sans MS" w:eastAsia="Comic Sans MS" w:hAnsi="Comic Sans M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u w:val="single"/>
          <w:rtl w:val="0"/>
        </w:rPr>
        <w:t xml:space="preserve">Importante: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Otros materiales se solicitarán de acuerdo a los requerimientos de cada  asignatura durante el transcurso del año.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TODO MATERIAL DEBERÁ TENER EL NOMBRE, APELLIDO Y CURSO DE SU PUPILO.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20163" w:w="12242" w:orient="portrait"/>
      <w:pgMar w:bottom="899" w:top="539" w:left="1259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fRhbBDLgJNp/poNywaurFg3vQ==">CgMxLjA4AHIhMTVHNnUySzR3R2JvRmdEZlh5Qkc5VUlsSUxHalBEeTd3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2025-12-31T06:05:00Z</dcterms:created>
</cp:coreProperties>
</file>